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附件一：</w:t>
      </w:r>
      <w:bookmarkStart w:id="0" w:name="_GoBack"/>
      <w:bookmarkEnd w:id="0"/>
    </w:p>
    <w:p>
      <w:pPr>
        <w:snapToGrid w:val="0"/>
        <w:spacing w:line="240" w:lineRule="atLeas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辽宁（中国）好粮油大米产品</w:t>
      </w:r>
    </w:p>
    <w:p>
      <w:pPr>
        <w:snapToGrid w:val="0"/>
        <w:spacing w:line="240" w:lineRule="atLeas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质量指标（参数）检验原始记录</w:t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</w:t>
      </w:r>
      <w:r>
        <w:rPr>
          <w:rFonts w:ascii="宋体" w:hAnsi="宋体" w:eastAsia="宋体"/>
          <w:b/>
          <w:bCs/>
          <w:szCs w:val="21"/>
        </w:rPr>
        <w:t xml:space="preserve">                                                           </w:t>
      </w:r>
      <w:r>
        <w:rPr>
          <w:rFonts w:hint="eastAsia" w:ascii="宋体" w:hAnsi="宋体" w:eastAsia="宋体"/>
          <w:b/>
          <w:bCs/>
          <w:szCs w:val="21"/>
        </w:rPr>
        <w:t xml:space="preserve">共 </w:t>
      </w:r>
      <w:r>
        <w:rPr>
          <w:rFonts w:ascii="宋体" w:hAnsi="宋体" w:eastAsia="宋体"/>
          <w:b/>
          <w:bCs/>
          <w:szCs w:val="21"/>
        </w:rPr>
        <w:t xml:space="preserve">   </w:t>
      </w:r>
      <w:r>
        <w:rPr>
          <w:rFonts w:hint="eastAsia" w:ascii="宋体" w:hAnsi="宋体" w:eastAsia="宋体"/>
          <w:b/>
          <w:bCs/>
          <w:szCs w:val="21"/>
        </w:rPr>
        <w:t xml:space="preserve">页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 xml:space="preserve">第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>页</w:t>
      </w:r>
    </w:p>
    <w:tbl>
      <w:tblPr>
        <w:tblStyle w:val="5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87"/>
        <w:gridCol w:w="180"/>
        <w:gridCol w:w="1030"/>
        <w:gridCol w:w="992"/>
        <w:gridCol w:w="567"/>
        <w:gridCol w:w="1276"/>
        <w:gridCol w:w="403"/>
        <w:gridCol w:w="856"/>
        <w:gridCol w:w="159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样品名称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样品编号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质量等级</w:t>
            </w:r>
          </w:p>
        </w:tc>
        <w:tc>
          <w:tcPr>
            <w:tcW w:w="166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代表数量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抽样日期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生产日期</w:t>
            </w:r>
          </w:p>
        </w:tc>
        <w:tc>
          <w:tcPr>
            <w:tcW w:w="1666" w:type="dxa"/>
            <w:gridSpan w:val="2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检验依据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实验室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温度/℃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实验室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湿度/%</w:t>
            </w:r>
          </w:p>
        </w:tc>
        <w:tc>
          <w:tcPr>
            <w:tcW w:w="1666" w:type="dxa"/>
            <w:gridSpan w:val="2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主要仪器设备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仪器设备型号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主要仪器设备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仪器设备型号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十分之一电子天平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电热恒温干燥箱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百分之一电子天平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食味计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万分之一电子天平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大米外观品质检测仪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检验项目及方法</w:t>
            </w:r>
          </w:p>
        </w:tc>
        <w:tc>
          <w:tcPr>
            <w:tcW w:w="697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检验数据及结果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水分含量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 5009.3-2016 第一法</w:t>
            </w:r>
          </w:p>
        </w:tc>
        <w:tc>
          <w:tcPr>
            <w:tcW w:w="27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烘盒编号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烘盒质量m</w:t>
            </w:r>
            <w:r>
              <w:rPr>
                <w:rFonts w:ascii="宋体" w:hAnsi="宋体" w:eastAsia="宋体"/>
                <w:vertAlign w:val="subscript"/>
              </w:rPr>
              <w:t>3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烘盒和试样质量m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干燥后烘盒和试样质量m</w:t>
            </w:r>
            <w:r>
              <w:rPr>
                <w:rFonts w:ascii="宋体" w:hAnsi="宋体" w:eastAsia="宋体"/>
                <w:vertAlign w:val="subscript"/>
              </w:rPr>
              <w:t>2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水分含量/%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970" w:type="dxa"/>
            <w:gridSpan w:val="9"/>
            <w:vAlign w:val="center"/>
          </w:tcPr>
          <w:p>
            <w:pPr>
              <w:ind w:firstLine="1080" w:firstLineChars="6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水分含量（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%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>=</w:t>
            </w:r>
            <w:r>
              <w:rPr>
                <w:rFonts w:ascii="宋体" w:hAnsi="宋体" w:eastAsia="宋体" w:cs="Times New Roman"/>
                <w:position w:val="-30"/>
                <w:szCs w:val="21"/>
              </w:rPr>
              <w:object>
                <v:shape id="_x0000_i1025" o:spt="75" type="#_x0000_t75" style="height:29.25pt;width:65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Times New Roman"/>
                <w:position w:val="-3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position w:val="-3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相对相差  ≤ </w:t>
            </w:r>
            <w:r>
              <w:rPr>
                <w:rFonts w:ascii="宋体" w:hAnsi="宋体" w:eastAsia="宋体"/>
                <w:sz w:val="18"/>
                <w:szCs w:val="18"/>
              </w:rPr>
              <w:t>10 %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不完善粒含量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5494-2019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Cs w:val="21"/>
              </w:rPr>
              <w:t>试样质量m/g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/>
              </w:rPr>
              <w:t>不完善粒质量m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不完善粒含量/%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97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不完善粒含量（%）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=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position w:val="-24"/>
                <w:sz w:val="28"/>
                <w:szCs w:val="28"/>
              </w:rPr>
              <w:object>
                <v:shape id="_x0000_i1026" o:spt="75" type="#_x0000_t75" style="height:22.5pt;width:34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/>
                <w:position w:val="-24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允许差值≤ </w:t>
            </w:r>
            <w:r>
              <w:rPr>
                <w:rFonts w:ascii="宋体" w:hAnsi="宋体" w:eastAsia="宋体"/>
                <w:sz w:val="18"/>
                <w:szCs w:val="18"/>
              </w:rPr>
              <w:t>0.5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杂质含量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5494-2019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试样质量m/g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糠粉质量m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无机杂质质量m</w:t>
            </w:r>
            <w:r>
              <w:rPr>
                <w:rFonts w:ascii="宋体" w:hAnsi="宋体" w:eastAsia="宋体"/>
                <w:vertAlign w:val="subscript"/>
              </w:rPr>
              <w:t>2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有机杂质质量m</w:t>
            </w:r>
            <w:r>
              <w:rPr>
                <w:rFonts w:ascii="宋体" w:hAnsi="宋体" w:eastAsia="宋体"/>
                <w:vertAlign w:val="subscript"/>
              </w:rPr>
              <w:t>3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杂质含量/%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97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杂质含量（%）</w:t>
            </w:r>
            <w:r>
              <w:rPr>
                <w:rFonts w:ascii="Times New Roman" w:hAnsi="Times New Roman" w:eastAsia="宋体" w:cs="Times New Roman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="宋体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  <m:ctrlPr>
                        <w:rPr>
                          <w:rFonts w:ascii="Cambria Math" w:hAnsi="Cambria Math" w:eastAsia="宋体" w:cs="Times New Roman"/>
                          <w:i/>
                          <w:sz w:val="18"/>
                          <w:szCs w:val="1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  <m:ctrlPr>
                        <w:rPr>
                          <w:rFonts w:ascii="Cambria Math" w:hAnsi="Cambria Math" w:eastAsia="宋体" w:cs="Times New Roman"/>
                          <w:i/>
                          <w:sz w:val="18"/>
                          <w:szCs w:val="18"/>
                        </w:rPr>
                      </m:ctrlPr>
                    </m:sub>
                  </m:sSub>
                  <m:r>
                    <m:rPr/>
                    <w:rPr>
                      <w:rFonts w:ascii="Cambria Math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eastAsia="宋体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/>
                          <w:sz w:val="18"/>
                          <w:szCs w:val="18"/>
                        </w:rPr>
                        <m:t>m</m:t>
                      </m:r>
                      <m:ctrlPr>
                        <w:rPr>
                          <w:rFonts w:ascii="Cambria Math" w:hAnsi="Times New Roman" w:eastAsia="宋体" w:cs="Times New Roman"/>
                          <w:i/>
                          <w:sz w:val="18"/>
                          <w:szCs w:val="18"/>
                        </w:rPr>
                      </m:ctrlPr>
                    </m:e>
                    <m:sub>
                      <m:r>
                        <m:rPr/>
                        <w:rPr>
                          <w:rFonts w:ascii="Cambria Math"/>
                          <w:sz w:val="18"/>
                          <w:szCs w:val="18"/>
                        </w:rPr>
                        <m:t>2</m:t>
                      </m:r>
                      <m:ctrlPr>
                        <w:rPr>
                          <w:rFonts w:ascii="Cambria Math" w:hAnsi="Times New Roman" w:eastAsia="宋体" w:cs="Times New Roman"/>
                          <w:i/>
                          <w:sz w:val="18"/>
                          <w:szCs w:val="18"/>
                        </w:rPr>
                      </m:ctrlPr>
                    </m:sub>
                  </m:sSub>
                  <m:r>
                    <m:rPr/>
                    <w:rPr>
                      <w:rFonts w:ascii="Cambria Math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eastAsia="宋体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/>
                          <w:sz w:val="18"/>
                          <w:szCs w:val="18"/>
                        </w:rPr>
                        <m:t>m</m:t>
                      </m:r>
                      <m:ctrlPr>
                        <w:rPr>
                          <w:rFonts w:ascii="Cambria Math" w:hAnsi="Times New Roman" w:eastAsia="宋体" w:cs="Times New Roman"/>
                          <w:i/>
                          <w:sz w:val="18"/>
                          <w:szCs w:val="18"/>
                        </w:rPr>
                      </m:ctrlPr>
                    </m:e>
                    <m:sub>
                      <m:r>
                        <m:rPr/>
                        <w:rPr>
                          <w:rFonts w:ascii="Cambria Math"/>
                          <w:sz w:val="18"/>
                          <w:szCs w:val="18"/>
                        </w:rPr>
                        <m:t>3</m:t>
                      </m:r>
                      <m:ctrlPr>
                        <w:rPr>
                          <w:rFonts w:ascii="Cambria Math" w:hAnsi="Times New Roman" w:eastAsia="宋体" w:cs="Times New Roman"/>
                          <w:i/>
                          <w:sz w:val="18"/>
                          <w:szCs w:val="1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num>
                <m:den>
                  <m:r>
                    <m:rPr/>
                    <w:rPr>
                      <w:rFonts w:ascii="Cambria Math"/>
                      <w:sz w:val="18"/>
                      <w:szCs w:val="18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en>
              </m:f>
              <m:r>
                <m:rPr/>
                <w:rPr>
                  <w:rFonts w:ascii="Cambria Math"/>
                  <w:sz w:val="18"/>
                  <w:szCs w:val="18"/>
                </w:rPr>
                <m:t>×100</m:t>
              </m:r>
            </m:oMath>
            <w:r>
              <w:rPr>
                <w:rFonts w:hint="eastAsia" w:ascii="Cambria Math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允许差值≤ </w:t>
            </w:r>
            <w:r>
              <w:rPr>
                <w:rFonts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04 %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黄粒米含量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5496-1985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试样质量m/g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黄粒米质量m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黄粒米含量/%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97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黄粒米含量（%）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 </w:t>
            </w:r>
            <w:r>
              <w:rPr>
                <w:position w:val="-24"/>
                <w:szCs w:val="21"/>
              </w:rPr>
              <w:object>
                <v:shape id="_x0000_i1027" o:spt="75" type="#_x0000_t75" style="height:24.75pt;width:36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/>
                <w:position w:val="-24"/>
                <w:szCs w:val="21"/>
              </w:rPr>
              <w:t xml:space="preserve">       </w:t>
            </w:r>
            <w:r>
              <w:rPr>
                <w:rFonts w:hint="eastAsia"/>
                <w:position w:val="-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允许差值≤ </w:t>
            </w:r>
            <w:r>
              <w:rPr>
                <w:rFonts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3 %</w:t>
            </w:r>
          </w:p>
        </w:tc>
      </w:tr>
    </w:tbl>
    <w:p>
      <w:pPr>
        <w:ind w:firstLine="6535" w:firstLineChars="3100"/>
        <w:rPr>
          <w:rFonts w:ascii="宋体" w:hAnsi="宋体" w:eastAsia="宋体"/>
          <w:b/>
          <w:bCs/>
          <w:szCs w:val="21"/>
        </w:rPr>
      </w:pPr>
    </w:p>
    <w:p>
      <w:pPr>
        <w:ind w:firstLine="6535" w:firstLineChars="3100"/>
      </w:pPr>
      <w:r>
        <w:rPr>
          <w:rFonts w:hint="eastAsia" w:ascii="宋体" w:hAnsi="宋体" w:eastAsia="宋体"/>
          <w:b/>
          <w:bCs/>
          <w:szCs w:val="21"/>
        </w:rPr>
        <w:t xml:space="preserve">共 </w:t>
      </w:r>
      <w:r>
        <w:rPr>
          <w:rFonts w:ascii="宋体" w:hAnsi="宋体" w:eastAsia="宋体"/>
          <w:b/>
          <w:bCs/>
          <w:szCs w:val="21"/>
        </w:rPr>
        <w:t xml:space="preserve">   </w:t>
      </w:r>
      <w:r>
        <w:rPr>
          <w:rFonts w:hint="eastAsia" w:ascii="宋体" w:hAnsi="宋体" w:eastAsia="宋体"/>
          <w:b/>
          <w:bCs/>
          <w:szCs w:val="21"/>
        </w:rPr>
        <w:t xml:space="preserve">页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 xml:space="preserve">第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>页</w:t>
      </w:r>
    </w:p>
    <w:tbl>
      <w:tblPr>
        <w:tblStyle w:val="5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2"/>
        <w:gridCol w:w="846"/>
        <w:gridCol w:w="497"/>
        <w:gridCol w:w="349"/>
        <w:gridCol w:w="846"/>
        <w:gridCol w:w="223"/>
        <w:gridCol w:w="623"/>
        <w:gridCol w:w="84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互混率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5493-2008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试样质量m</w:t>
            </w:r>
            <w:r>
              <w:rPr>
                <w:rFonts w:ascii="宋体" w:hAnsi="宋体" w:eastAsia="宋体"/>
                <w:vertAlign w:val="subscript"/>
              </w:rPr>
              <w:t>a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混入异粒型质量m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互混率/%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844" w:type="dxa"/>
            <w:gridSpan w:val="9"/>
            <w:vAlign w:val="center"/>
          </w:tcPr>
          <w:p>
            <w:pPr>
              <w:ind w:firstLine="1080" w:firstLineChars="600"/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互混率（%）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=</w:t>
            </w:r>
            <w:r>
              <w:rPr>
                <w:rFonts w:ascii="宋体" w:hAnsi="宋体" w:eastAsia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/>
                <w:position w:val="-30"/>
                <w:sz w:val="15"/>
                <w:szCs w:val="15"/>
              </w:rPr>
              <w:object>
                <v:shape id="_x0000_i1028" o:spt="75" type="#_x0000_t75" style="height:27pt;width:33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position w:val="-30"/>
                <w:sz w:val="15"/>
                <w:szCs w:val="15"/>
              </w:rPr>
              <w:t xml:space="preserve">         </w:t>
            </w:r>
            <w:r>
              <w:rPr>
                <w:rFonts w:hint="eastAsia" w:ascii="宋体" w:hAnsi="宋体" w:eastAsia="宋体"/>
                <w:position w:val="-3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允许差值 ≤ 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色泽、气味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5492-2008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4509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不正常说明：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垩白度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NY/T 2334-2013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垩白度/%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restart"/>
            <w:vAlign w:val="center"/>
          </w:tcPr>
          <w:p>
            <w:pPr>
              <w:ind w:left="422" w:hanging="422" w:hangingChars="20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GB/T 1354-2018 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附录A.1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试样粒数n</w:t>
            </w:r>
            <w:r>
              <w:rPr>
                <w:rFonts w:ascii="宋体" w:hAnsi="宋体" w:eastAsia="宋体"/>
                <w:vertAlign w:val="subscript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垩白米粒粒数n</w:t>
            </w:r>
            <w:r>
              <w:rPr>
                <w:rFonts w:ascii="宋体" w:hAnsi="宋体" w:eastAsia="宋体"/>
                <w:vertAlign w:val="subscript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垩白大小W</w:t>
            </w:r>
            <w:r>
              <w:rPr>
                <w:rFonts w:ascii="宋体" w:hAnsi="宋体" w:eastAsia="宋体"/>
                <w:vertAlign w:val="subscript"/>
              </w:rPr>
              <w:t>D</w:t>
            </w:r>
            <w:r>
              <w:rPr>
                <w:rFonts w:hint="eastAsia" w:ascii="宋体" w:hAnsi="宋体" w:eastAsia="宋体"/>
              </w:rPr>
              <w:t>/%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垩白度/%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844" w:type="dxa"/>
            <w:gridSpan w:val="9"/>
            <w:vAlign w:val="center"/>
          </w:tcPr>
          <w:p>
            <w:pPr>
              <w:ind w:firstLine="1080" w:firstLineChars="600"/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垩白度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 w:eastAsia="宋体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18"/>
                      <w:szCs w:val="18"/>
                    </w:rPr>
                    <m:t>W</m:t>
                  </m:r>
                  <m:ctrlPr>
                    <w:rPr>
                      <w:rFonts w:ascii="Cambria Math" w:hAnsi="Cambria Math" w:eastAsia="宋体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  <m:ctrlPr>
                    <w:rPr>
                      <w:rFonts w:ascii="Cambria Math" w:hAnsi="Cambria Math" w:eastAsia="宋体" w:cs="Times New Roman"/>
                      <w:i/>
                      <w:sz w:val="18"/>
                      <w:szCs w:val="18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×</m:t>
              </m:r>
              <m:f>
                <m:fPr>
                  <m:ctrlPr>
                    <w:rPr>
                      <w:rFonts w:ascii="Cambria Math" w:hAnsi="Cambria Math" w:eastAsia="宋体" w:cs="Times New Roman"/>
                      <w:iCs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="宋体" w:cs="Times New Roman"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sz w:val="18"/>
                          <w:szCs w:val="18"/>
                        </w:rPr>
                        <m:t>n</m:t>
                      </m:r>
                      <m:ctrlPr>
                        <w:rPr>
                          <w:rFonts w:ascii="Cambria Math" w:hAnsi="Cambria Math" w:eastAsia="宋体" w:cs="Times New Roman"/>
                          <w:i/>
                          <w:iCs/>
                          <w:sz w:val="18"/>
                          <w:szCs w:val="1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  <m:ctrlPr>
                        <w:rPr>
                          <w:rFonts w:ascii="Cambria Math" w:hAnsi="Cambria Math" w:eastAsia="宋体" w:cs="Times New Roman"/>
                          <w:i/>
                          <w:iCs/>
                          <w:sz w:val="18"/>
                          <w:szCs w:val="18"/>
                        </w:rPr>
                      </m:ctrlPr>
                    </m:sub>
                  </m:sSub>
                  <m:ctrlPr>
                    <w:rPr>
                      <w:rFonts w:ascii="Cambria Math" w:hAnsi="Cambria Math" w:eastAsia="宋体" w:cs="Times New Roman"/>
                      <w:iCs/>
                      <w:sz w:val="18"/>
                      <w:szCs w:val="18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="宋体" w:cs="Times New Roman"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sz w:val="18"/>
                          <w:szCs w:val="18"/>
                        </w:rPr>
                        <m:t>n</m:t>
                      </m:r>
                      <m:ctrlPr>
                        <w:rPr>
                          <w:rFonts w:ascii="Cambria Math" w:hAnsi="Cambria Math" w:eastAsia="宋体" w:cs="Times New Roman"/>
                          <w:i/>
                          <w:iCs/>
                          <w:sz w:val="18"/>
                          <w:szCs w:val="1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18"/>
                          <w:szCs w:val="18"/>
                        </w:rPr>
                        <m:t>0</m:t>
                      </m:r>
                      <m:ctrlPr>
                        <w:rPr>
                          <w:rFonts w:ascii="Cambria Math" w:hAnsi="Cambria Math" w:eastAsia="宋体" w:cs="Times New Roman"/>
                          <w:i/>
                          <w:iCs/>
                          <w:sz w:val="18"/>
                          <w:szCs w:val="18"/>
                        </w:rPr>
                      </m:ctrlPr>
                    </m:sub>
                  </m:sSub>
                  <m:ctrlPr>
                    <w:rPr>
                      <w:rFonts w:ascii="Cambria Math" w:hAnsi="Cambria Math" w:eastAsia="宋体" w:cs="Times New Roman"/>
                      <w:iCs/>
                      <w:sz w:val="18"/>
                      <w:szCs w:val="18"/>
                    </w:rPr>
                  </m:ctrlPr>
                </m:den>
              </m:f>
            </m:oMath>
            <w:r>
              <w:rPr>
                <w:rFonts w:hint="eastAsia" w:ascii="Cambria Math" w:hAnsi="Cambria Math" w:eastAsia="宋体" w:cs="Times New Roman"/>
                <w:iCs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允许差值≤ </w:t>
            </w:r>
            <w:r>
              <w:rPr>
                <w:rFonts w:ascii="宋体" w:hAnsi="宋体" w:eastAsia="宋体"/>
                <w:sz w:val="18"/>
                <w:szCs w:val="18"/>
              </w:rPr>
              <w:t>0.5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垩白粒率</w:t>
            </w:r>
          </w:p>
          <w:p>
            <w:pPr>
              <w:ind w:left="422" w:hanging="422" w:hangingChars="200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T/LNSLX001-2020附录A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试样整精米粒数n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1/2垩白粒数n</w:t>
            </w:r>
            <w:r>
              <w:rPr>
                <w:rFonts w:ascii="宋体" w:hAnsi="宋体" w:eastAsia="宋体"/>
                <w:vertAlign w:val="subscript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垩白粒率/%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844" w:type="dxa"/>
            <w:gridSpan w:val="9"/>
            <w:vAlign w:val="center"/>
          </w:tcPr>
          <w:p>
            <w:pPr>
              <w:ind w:firstLine="900" w:firstLineChars="5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垩白粒率 （%）=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/>
                          <w:sz w:val="18"/>
                          <w:szCs w:val="18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e>
                    <m:sub>
                      <m:r>
                        <m:rPr/>
                        <w:rPr>
                          <w:rFonts w:ascii="Cambria Math"/>
                          <w:sz w:val="18"/>
                          <w:szCs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num>
                <m:den>
                  <m:r>
                    <m:rPr/>
                    <w:rPr>
                      <w:rFonts w:ascii="Cambria Math"/>
                      <w:sz w:val="18"/>
                      <w:szCs w:val="18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en>
              </m:f>
              <m:r>
                <m:rPr/>
                <w:rPr>
                  <w:rFonts w:ascii="Cambria Math"/>
                  <w:sz w:val="18"/>
                  <w:szCs w:val="18"/>
                </w:rPr>
                <m:t>×100</m:t>
              </m:r>
            </m:oMath>
            <w:r>
              <w:rPr>
                <w:rFonts w:hint="eastAsia" w:ascii="Cambria Math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允许差值≤ 1</w:t>
            </w:r>
            <w:r>
              <w:rPr>
                <w:rFonts w:ascii="宋体" w:hAnsi="宋体" w:eastAsia="宋体"/>
                <w:sz w:val="18"/>
                <w:szCs w:val="18"/>
              </w:rPr>
              <w:t>.5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食味值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品评员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3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检验结果/分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GB/T 15682-2008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评分/分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restart"/>
            <w:vAlign w:val="center"/>
          </w:tcPr>
          <w:p>
            <w:pPr>
              <w:ind w:left="211" w:hanging="211" w:hangingChars="10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LS/T 3247-2017</w:t>
            </w:r>
          </w:p>
          <w:p>
            <w:pPr>
              <w:ind w:firstLine="181" w:firstLineChars="100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附录C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食味值/分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碎米含量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5503-2009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试样质量m/g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小碎米质量m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小碎米含量/%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碎米质量m</w:t>
            </w:r>
            <w:r>
              <w:rPr>
                <w:rFonts w:ascii="宋体" w:hAnsi="宋体" w:eastAsia="宋体"/>
                <w:vertAlign w:val="subscript"/>
              </w:rPr>
              <w:t>2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碎米总量/%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844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小碎米含量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=</w:t>
            </w:r>
            <w:r>
              <w:rPr>
                <w:rFonts w:ascii="宋体" w:hAnsi="宋体" w:eastAsia="宋体"/>
                <w:position w:val="-24"/>
                <w:sz w:val="15"/>
                <w:szCs w:val="15"/>
              </w:rPr>
              <w:object>
                <v:shape id="_x0000_i1029" o:spt="75" type="#_x0000_t75" style="height:22.5pt;width:39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position w:val="-24"/>
                <w:sz w:val="15"/>
                <w:szCs w:val="15"/>
              </w:rPr>
              <w:t xml:space="preserve"> 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碎米总量 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=</w:t>
            </w:r>
            <w:r>
              <w:rPr>
                <w:rFonts w:ascii="宋体" w:hAnsi="宋体" w:eastAsia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/>
                <w:position w:val="-24"/>
                <w:sz w:val="15"/>
                <w:szCs w:val="15"/>
              </w:rPr>
              <w:object>
                <v:shape id="_x0000_i1030" o:spt="75" type="#_x0000_t75" style="height:21.75pt;width:39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position w:val="-24"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允许差值≤ 0</w:t>
            </w:r>
            <w:r>
              <w:rPr>
                <w:rFonts w:ascii="宋体" w:hAnsi="宋体" w:eastAsia="宋体"/>
                <w:sz w:val="18"/>
                <w:szCs w:val="18"/>
              </w:rPr>
              <w:t>.5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加工精度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5502-2018</w:t>
            </w:r>
          </w:p>
        </w:tc>
        <w:tc>
          <w:tcPr>
            <w:tcW w:w="6844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霉变粒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 2715-2016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试样质量m/g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霉变粒质量m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霉变粒含量/%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844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霉变粒含量（%）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=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position w:val="-24"/>
                <w:sz w:val="28"/>
                <w:szCs w:val="28"/>
              </w:rPr>
              <w:object>
                <v:shape id="_x0000_i1031" o:spt="75" type="#_x0000_t75" style="height:22.5pt;width:34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hint="eastAsia"/>
                <w:position w:val="-24"/>
                <w:sz w:val="28"/>
                <w:szCs w:val="28"/>
              </w:rPr>
              <w:t xml:space="preserve">    </w:t>
            </w:r>
            <w:r>
              <w:rPr>
                <w:rFonts w:hint="eastAsia"/>
                <w:position w:val="-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允许差值≤ </w:t>
            </w:r>
            <w:r>
              <w:rPr>
                <w:rFonts w:ascii="宋体" w:hAnsi="宋体" w:eastAsia="宋体"/>
                <w:sz w:val="18"/>
                <w:szCs w:val="18"/>
              </w:rPr>
              <w:t>0.5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%</w:t>
            </w:r>
          </w:p>
        </w:tc>
      </w:tr>
    </w:tbl>
    <w:p>
      <w:pPr>
        <w:ind w:firstLine="1470" w:firstLineChars="7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检验员：  </w:t>
      </w:r>
      <w:r>
        <w:rPr>
          <w:rFonts w:ascii="宋体" w:hAnsi="宋体" w:eastAsia="宋体"/>
        </w:rPr>
        <w:t xml:space="preserve">             </w:t>
      </w:r>
      <w:r>
        <w:rPr>
          <w:rFonts w:hint="eastAsia" w:ascii="宋体" w:hAnsi="宋体" w:eastAsia="宋体"/>
        </w:rPr>
        <w:t xml:space="preserve">检验时间：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 xml:space="preserve"> 年     月     日</w:t>
      </w:r>
    </w:p>
    <w:p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                                            </w:t>
      </w:r>
      <w:r>
        <w:rPr>
          <w:rFonts w:hint="eastAsia" w:ascii="宋体" w:hAnsi="宋体" w:eastAsia="宋体"/>
          <w:b/>
          <w:bCs/>
          <w:szCs w:val="21"/>
        </w:rPr>
        <w:t xml:space="preserve">共 </w:t>
      </w:r>
      <w:r>
        <w:rPr>
          <w:rFonts w:ascii="宋体" w:hAnsi="宋体" w:eastAsia="宋体"/>
          <w:b/>
          <w:bCs/>
          <w:szCs w:val="21"/>
        </w:rPr>
        <w:t xml:space="preserve">   </w:t>
      </w:r>
      <w:r>
        <w:rPr>
          <w:rFonts w:hint="eastAsia" w:ascii="宋体" w:hAnsi="宋体" w:eastAsia="宋体"/>
          <w:b/>
          <w:bCs/>
          <w:szCs w:val="21"/>
        </w:rPr>
        <w:t xml:space="preserve">页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 xml:space="preserve">第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>页</w:t>
      </w:r>
    </w:p>
    <w:p>
      <w:pPr>
        <w:ind w:left="6720" w:hanging="6723" w:hangingChars="28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附表：</w:t>
      </w:r>
    </w:p>
    <w:p>
      <w:pPr>
        <w:ind w:left="6663" w:leftChars="200" w:hanging="6243" w:hangingChars="26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</w:t>
      </w:r>
    </w:p>
    <w:p>
      <w:pPr>
        <w:jc w:val="center"/>
      </w:pPr>
      <w:r>
        <w:rPr>
          <w:rFonts w:hint="eastAsia"/>
          <w:b/>
          <w:sz w:val="30"/>
          <w:szCs w:val="30"/>
        </w:rPr>
        <w:t>米饭感官评价评分规则和记录表（评分方法一）</w:t>
      </w:r>
    </w:p>
    <w:p>
      <w:pPr>
        <w:ind w:right="-517" w:rightChars="-24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 xml:space="preserve">品评人姓名： </w:t>
      </w:r>
      <w:r>
        <w:rPr>
          <w:b/>
          <w:sz w:val="18"/>
          <w:szCs w:val="18"/>
        </w:rPr>
        <w:t xml:space="preserve">         </w:t>
      </w:r>
      <w:r>
        <w:rPr>
          <w:rFonts w:hint="eastAsia"/>
          <w:b/>
          <w:sz w:val="18"/>
          <w:szCs w:val="18"/>
        </w:rPr>
        <w:t xml:space="preserve">性别：  </w:t>
      </w:r>
      <w:r>
        <w:rPr>
          <w:b/>
          <w:sz w:val="18"/>
          <w:szCs w:val="18"/>
        </w:rPr>
        <w:t xml:space="preserve">       </w:t>
      </w:r>
      <w:r>
        <w:rPr>
          <w:rFonts w:hint="eastAsia"/>
          <w:b/>
          <w:sz w:val="18"/>
          <w:szCs w:val="18"/>
        </w:rPr>
        <w:t xml:space="preserve">年龄： </w:t>
      </w:r>
      <w:r>
        <w:rPr>
          <w:b/>
          <w:sz w:val="18"/>
          <w:szCs w:val="18"/>
        </w:rPr>
        <w:t xml:space="preserve">     </w:t>
      </w:r>
      <w:r>
        <w:rPr>
          <w:rFonts w:hint="eastAsia"/>
          <w:b/>
          <w:sz w:val="18"/>
          <w:szCs w:val="18"/>
        </w:rPr>
        <w:t xml:space="preserve">出生地： 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 xml:space="preserve">品评时间： 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 xml:space="preserve">年 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 xml:space="preserve">月 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 xml:space="preserve">日 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 xml:space="preserve">午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时</w:t>
      </w:r>
      <w:r>
        <w:rPr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</w:rPr>
        <w:t>分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31"/>
        <w:gridCol w:w="5427"/>
        <w:gridCol w:w="8"/>
        <w:gridCol w:w="643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一级指标分值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二级指标分值</w:t>
            </w:r>
          </w:p>
        </w:tc>
        <w:tc>
          <w:tcPr>
            <w:tcW w:w="543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具体特性描述：分值</w:t>
            </w:r>
          </w:p>
        </w:tc>
        <w:tc>
          <w:tcPr>
            <w:tcW w:w="2061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3" w:type="dxa"/>
            <w:shd w:val="clear" w:color="auto" w:fill="auto"/>
          </w:tcPr>
          <w:p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气味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纯正性、浓郁性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具有米饭特有的香气，香气浓郁：</w:t>
            </w:r>
            <w:r>
              <w:rPr>
                <w:b/>
              </w:rPr>
              <w:t>18</w:t>
            </w:r>
            <w:r>
              <w:rPr>
                <w:rFonts w:hint="eastAsia"/>
                <w:b/>
              </w:rPr>
              <w:t>分～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具有米饭特有的香气，米饭清香：</w:t>
            </w:r>
            <w:r>
              <w:rPr>
                <w:b/>
              </w:rPr>
              <w:t>15</w:t>
            </w:r>
            <w:r>
              <w:rPr>
                <w:rFonts w:hint="eastAsia"/>
                <w:b/>
              </w:rPr>
              <w:t>分～</w:t>
            </w:r>
            <w:r>
              <w:rPr>
                <w:b/>
              </w:rPr>
              <w:t>17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具有米饭特有的香气，香气不明显：</w:t>
            </w:r>
            <w:r>
              <w:rPr>
                <w:b/>
              </w:rPr>
              <w:t>12</w:t>
            </w:r>
            <w:r>
              <w:rPr>
                <w:rFonts w:hint="eastAsia"/>
                <w:b/>
              </w:rPr>
              <w:t>分～</w:t>
            </w:r>
            <w:r>
              <w:rPr>
                <w:b/>
              </w:rPr>
              <w:t>14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米饭无香味，但无异味：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分~</w:t>
            </w:r>
            <w:r>
              <w:rPr>
                <w:b/>
              </w:rPr>
              <w:t>12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米饭有异味：0分~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外观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结构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颜色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7分</w:t>
            </w: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米饭颜色洁白：6分～7分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颜色正常：4分～5分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米饭发黄或发灰：0分～3分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光泽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8分</w:t>
            </w: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有明显光泽：7分~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稍有光泽：5分~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无光泽：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分~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饭粒完整性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5分</w:t>
            </w: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米饭结构紧密，饭粒完整性好：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分~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米饭大部分结构紧密完整：3分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米饭粒出现爆花：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分~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适口性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粘性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滑爽，有粘性，不沾牙：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分～1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有粘性，基本不粘牙：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分～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有粘性，粘牙；或无粘性：0分～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弹性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米饭有嚼劲：8分~</w:t>
            </w:r>
            <w:r>
              <w:rPr>
                <w:b/>
              </w:rPr>
              <w:t>10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米饭稍有嚼劲：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分~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米饭疏松、发硬、感觉有渣：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分~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软硬度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软硬适中：8分~</w:t>
            </w:r>
            <w:r>
              <w:rPr>
                <w:b/>
              </w:rPr>
              <w:t>10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感觉略硬或略软：6分~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感觉很硬或很软：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分~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滋味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纯正性、持久性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咀嚼时，有较浓郁的清香和甜味：</w:t>
            </w:r>
            <w:r>
              <w:rPr>
                <w:b/>
              </w:rPr>
              <w:t>22</w:t>
            </w:r>
            <w:r>
              <w:rPr>
                <w:rFonts w:hint="eastAsia"/>
                <w:b/>
              </w:rPr>
              <w:t>分～</w:t>
            </w:r>
            <w:r>
              <w:rPr>
                <w:b/>
              </w:rPr>
              <w:t>25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咀嚼时，有淡淡的的清香滋味和甜味：</w:t>
            </w:r>
            <w:r>
              <w:rPr>
                <w:b/>
              </w:rPr>
              <w:t>18</w:t>
            </w:r>
            <w:r>
              <w:rPr>
                <w:rFonts w:hint="eastAsia"/>
                <w:b/>
              </w:rPr>
              <w:t>分～</w:t>
            </w:r>
            <w:r>
              <w:rPr>
                <w:b/>
              </w:rPr>
              <w:t>21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咀嚼时，无清香滋味和甜味，但无异味：1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分～1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92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咀嚼时，无清香滋味和甜味，但有异味：0分～</w:t>
            </w:r>
            <w:r>
              <w:rPr>
                <w:b/>
              </w:rPr>
              <w:t>15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冷饭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质地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5分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成团性、粘弹性、硬度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5分</w:t>
            </w:r>
          </w:p>
        </w:tc>
        <w:tc>
          <w:tcPr>
            <w:tcW w:w="5435" w:type="dxa"/>
            <w:gridSpan w:val="2"/>
            <w:vAlign w:val="center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较松散，粘弹性较好，硬度适中：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分~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  <w:vAlign w:val="center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结团，粘弹性稍差，稍变硬：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分~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" w:type="dxa"/>
            <w:vMerge w:val="continue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2"/>
            <w:vAlign w:val="center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板结，粘弹性差，偏硬：0分~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综合评分</w:t>
            </w:r>
          </w:p>
        </w:tc>
        <w:tc>
          <w:tcPr>
            <w:tcW w:w="5427" w:type="dxa"/>
            <w:vAlign w:val="center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496" w:type="dxa"/>
            <w:gridSpan w:val="5"/>
            <w:vAlign w:val="center"/>
          </w:tcPr>
          <w:p>
            <w:pPr>
              <w:spacing w:line="240" w:lineRule="exact"/>
              <w:rPr>
                <w:b/>
                <w:sz w:val="15"/>
                <w:szCs w:val="15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18"/>
          <w:szCs w:val="18"/>
        </w:rPr>
      </w:pPr>
      <w:r>
        <w:rPr>
          <w:rFonts w:hint="eastAsia" w:ascii="黑体" w:hAnsi="黑体" w:eastAsia="黑体"/>
          <w:b/>
          <w:bCs/>
          <w:sz w:val="18"/>
          <w:szCs w:val="18"/>
        </w:rPr>
        <w:t>注：带“</w:t>
      </w:r>
      <w:r>
        <w:rPr>
          <w:rFonts w:ascii="黑体" w:hAnsi="黑体" w:eastAsia="黑体"/>
          <w:b/>
          <w:bCs/>
          <w:sz w:val="18"/>
          <w:szCs w:val="18"/>
        </w:rPr>
        <w:t>*</w:t>
      </w:r>
      <w:r>
        <w:rPr>
          <w:rFonts w:hint="eastAsia" w:ascii="黑体" w:hAnsi="黑体" w:eastAsia="黑体"/>
          <w:b/>
          <w:bCs/>
          <w:sz w:val="18"/>
          <w:szCs w:val="18"/>
        </w:rPr>
        <w:t>”空格处填写被品评样品编号。</w:t>
      </w:r>
    </w:p>
    <w:sectPr>
      <w:pgSz w:w="11906" w:h="16838"/>
      <w:pgMar w:top="1135" w:right="1576" w:bottom="8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50"/>
    <w:rsid w:val="00003266"/>
    <w:rsid w:val="000141C2"/>
    <w:rsid w:val="000209A1"/>
    <w:rsid w:val="0005280D"/>
    <w:rsid w:val="000712FE"/>
    <w:rsid w:val="00093341"/>
    <w:rsid w:val="000B05C2"/>
    <w:rsid w:val="000B6C10"/>
    <w:rsid w:val="000D264B"/>
    <w:rsid w:val="000D4260"/>
    <w:rsid w:val="000D5CEA"/>
    <w:rsid w:val="000E2B21"/>
    <w:rsid w:val="001038A0"/>
    <w:rsid w:val="001124F1"/>
    <w:rsid w:val="00122167"/>
    <w:rsid w:val="00133BBF"/>
    <w:rsid w:val="0016165B"/>
    <w:rsid w:val="001774B1"/>
    <w:rsid w:val="001963E4"/>
    <w:rsid w:val="001B0FB2"/>
    <w:rsid w:val="001E3DF4"/>
    <w:rsid w:val="001F5BE5"/>
    <w:rsid w:val="001F6DE4"/>
    <w:rsid w:val="002031A6"/>
    <w:rsid w:val="002573E5"/>
    <w:rsid w:val="00261CCA"/>
    <w:rsid w:val="002A3EE6"/>
    <w:rsid w:val="002A71D1"/>
    <w:rsid w:val="002C673C"/>
    <w:rsid w:val="002E44ED"/>
    <w:rsid w:val="002F30E6"/>
    <w:rsid w:val="002F7ADB"/>
    <w:rsid w:val="00312C52"/>
    <w:rsid w:val="00323DB4"/>
    <w:rsid w:val="0033111B"/>
    <w:rsid w:val="00390823"/>
    <w:rsid w:val="003D63E8"/>
    <w:rsid w:val="003F772D"/>
    <w:rsid w:val="00412C34"/>
    <w:rsid w:val="004604E0"/>
    <w:rsid w:val="004941FB"/>
    <w:rsid w:val="004B1E11"/>
    <w:rsid w:val="00543118"/>
    <w:rsid w:val="005544DC"/>
    <w:rsid w:val="005552B2"/>
    <w:rsid w:val="005601D3"/>
    <w:rsid w:val="00570A0B"/>
    <w:rsid w:val="005B36DE"/>
    <w:rsid w:val="006018CC"/>
    <w:rsid w:val="00640093"/>
    <w:rsid w:val="006C3D01"/>
    <w:rsid w:val="006E3E02"/>
    <w:rsid w:val="00734BD1"/>
    <w:rsid w:val="00750200"/>
    <w:rsid w:val="00751500"/>
    <w:rsid w:val="00760E3D"/>
    <w:rsid w:val="007750CB"/>
    <w:rsid w:val="00780D4C"/>
    <w:rsid w:val="0081221F"/>
    <w:rsid w:val="00830CA3"/>
    <w:rsid w:val="00840666"/>
    <w:rsid w:val="00897B6A"/>
    <w:rsid w:val="008B102F"/>
    <w:rsid w:val="008C0104"/>
    <w:rsid w:val="008C7973"/>
    <w:rsid w:val="008E3A33"/>
    <w:rsid w:val="009058DB"/>
    <w:rsid w:val="00906F8B"/>
    <w:rsid w:val="00913189"/>
    <w:rsid w:val="00942793"/>
    <w:rsid w:val="00951194"/>
    <w:rsid w:val="00956687"/>
    <w:rsid w:val="00973D18"/>
    <w:rsid w:val="009B35E3"/>
    <w:rsid w:val="009E5972"/>
    <w:rsid w:val="009E79AA"/>
    <w:rsid w:val="00A255A3"/>
    <w:rsid w:val="00A37A6F"/>
    <w:rsid w:val="00A45456"/>
    <w:rsid w:val="00A51AA2"/>
    <w:rsid w:val="00A557B2"/>
    <w:rsid w:val="00A5673F"/>
    <w:rsid w:val="00A82D2C"/>
    <w:rsid w:val="00AB74EF"/>
    <w:rsid w:val="00AC02CC"/>
    <w:rsid w:val="00AF429E"/>
    <w:rsid w:val="00B17F98"/>
    <w:rsid w:val="00B64850"/>
    <w:rsid w:val="00B8048B"/>
    <w:rsid w:val="00B83FDD"/>
    <w:rsid w:val="00BB2F53"/>
    <w:rsid w:val="00BD70E5"/>
    <w:rsid w:val="00BE70F1"/>
    <w:rsid w:val="00C15C2B"/>
    <w:rsid w:val="00C436FA"/>
    <w:rsid w:val="00C67145"/>
    <w:rsid w:val="00C70B3B"/>
    <w:rsid w:val="00C93129"/>
    <w:rsid w:val="00CC2E13"/>
    <w:rsid w:val="00D038C8"/>
    <w:rsid w:val="00D357DD"/>
    <w:rsid w:val="00D476B8"/>
    <w:rsid w:val="00D52F1D"/>
    <w:rsid w:val="00D70AF0"/>
    <w:rsid w:val="00D90D1D"/>
    <w:rsid w:val="00DB24F3"/>
    <w:rsid w:val="00DE7161"/>
    <w:rsid w:val="00DF6D68"/>
    <w:rsid w:val="00E00FC5"/>
    <w:rsid w:val="00E62B81"/>
    <w:rsid w:val="00E87D79"/>
    <w:rsid w:val="00ED739D"/>
    <w:rsid w:val="00F06E0A"/>
    <w:rsid w:val="00F516D0"/>
    <w:rsid w:val="00F5395A"/>
    <w:rsid w:val="00F85C9D"/>
    <w:rsid w:val="00FC4980"/>
    <w:rsid w:val="00FC5A46"/>
    <w:rsid w:val="017F39F2"/>
    <w:rsid w:val="019164C2"/>
    <w:rsid w:val="01D03920"/>
    <w:rsid w:val="022A779A"/>
    <w:rsid w:val="03E17852"/>
    <w:rsid w:val="042214F1"/>
    <w:rsid w:val="04280BB7"/>
    <w:rsid w:val="04DB0F3B"/>
    <w:rsid w:val="05C15036"/>
    <w:rsid w:val="05CB3559"/>
    <w:rsid w:val="061724D1"/>
    <w:rsid w:val="06593952"/>
    <w:rsid w:val="06D74511"/>
    <w:rsid w:val="07F302C7"/>
    <w:rsid w:val="082A0052"/>
    <w:rsid w:val="083D1203"/>
    <w:rsid w:val="084C5CBF"/>
    <w:rsid w:val="08617C94"/>
    <w:rsid w:val="0863141E"/>
    <w:rsid w:val="08DF13E6"/>
    <w:rsid w:val="0A5608D2"/>
    <w:rsid w:val="0AED452F"/>
    <w:rsid w:val="0B3B7DF6"/>
    <w:rsid w:val="0BB41BDB"/>
    <w:rsid w:val="0BB9551F"/>
    <w:rsid w:val="0CF51FDF"/>
    <w:rsid w:val="0D48624D"/>
    <w:rsid w:val="0E457C6B"/>
    <w:rsid w:val="0E612E60"/>
    <w:rsid w:val="0ED20306"/>
    <w:rsid w:val="0F1C4BC1"/>
    <w:rsid w:val="0FF27F5F"/>
    <w:rsid w:val="0FFD393D"/>
    <w:rsid w:val="10996D26"/>
    <w:rsid w:val="11CC3860"/>
    <w:rsid w:val="11D828D4"/>
    <w:rsid w:val="1265748E"/>
    <w:rsid w:val="12867F23"/>
    <w:rsid w:val="12FB38D3"/>
    <w:rsid w:val="13A21433"/>
    <w:rsid w:val="14181841"/>
    <w:rsid w:val="142F12CD"/>
    <w:rsid w:val="14962F48"/>
    <w:rsid w:val="15BC4EE7"/>
    <w:rsid w:val="15DD270D"/>
    <w:rsid w:val="15F31A63"/>
    <w:rsid w:val="1653678E"/>
    <w:rsid w:val="16C418C2"/>
    <w:rsid w:val="16C52DE0"/>
    <w:rsid w:val="17EB23D4"/>
    <w:rsid w:val="18737548"/>
    <w:rsid w:val="190277DA"/>
    <w:rsid w:val="19757D89"/>
    <w:rsid w:val="199F2140"/>
    <w:rsid w:val="1B004E2F"/>
    <w:rsid w:val="1B2C6114"/>
    <w:rsid w:val="1B672934"/>
    <w:rsid w:val="1B6C0979"/>
    <w:rsid w:val="1B754176"/>
    <w:rsid w:val="1BF43476"/>
    <w:rsid w:val="1BFB78C7"/>
    <w:rsid w:val="1C1A42C0"/>
    <w:rsid w:val="1F402875"/>
    <w:rsid w:val="1F770038"/>
    <w:rsid w:val="1F8D3709"/>
    <w:rsid w:val="1F983A48"/>
    <w:rsid w:val="1FE2067B"/>
    <w:rsid w:val="200971D8"/>
    <w:rsid w:val="209C7388"/>
    <w:rsid w:val="20B32E23"/>
    <w:rsid w:val="20F357F0"/>
    <w:rsid w:val="21146E1F"/>
    <w:rsid w:val="218760E0"/>
    <w:rsid w:val="21D8685D"/>
    <w:rsid w:val="223A4D37"/>
    <w:rsid w:val="22F04F12"/>
    <w:rsid w:val="231D3997"/>
    <w:rsid w:val="23455824"/>
    <w:rsid w:val="2381195A"/>
    <w:rsid w:val="24816CF3"/>
    <w:rsid w:val="25107B3A"/>
    <w:rsid w:val="256D3E06"/>
    <w:rsid w:val="26316A16"/>
    <w:rsid w:val="26C50050"/>
    <w:rsid w:val="27114366"/>
    <w:rsid w:val="284048A3"/>
    <w:rsid w:val="2890363E"/>
    <w:rsid w:val="29182BE5"/>
    <w:rsid w:val="29813AF9"/>
    <w:rsid w:val="29BB0C18"/>
    <w:rsid w:val="2A001CFD"/>
    <w:rsid w:val="2AE76723"/>
    <w:rsid w:val="2AFD6CFF"/>
    <w:rsid w:val="2B0923E2"/>
    <w:rsid w:val="2CD41EEA"/>
    <w:rsid w:val="2D5D6DF7"/>
    <w:rsid w:val="2DAA4227"/>
    <w:rsid w:val="2F322197"/>
    <w:rsid w:val="2F850BCC"/>
    <w:rsid w:val="303B747C"/>
    <w:rsid w:val="31075C57"/>
    <w:rsid w:val="31236A7A"/>
    <w:rsid w:val="315E6AFE"/>
    <w:rsid w:val="32450564"/>
    <w:rsid w:val="326A4CFD"/>
    <w:rsid w:val="3393361A"/>
    <w:rsid w:val="34D86F86"/>
    <w:rsid w:val="3510154F"/>
    <w:rsid w:val="3569770A"/>
    <w:rsid w:val="35AC5F80"/>
    <w:rsid w:val="35AD62B2"/>
    <w:rsid w:val="35B70913"/>
    <w:rsid w:val="35BB6ECE"/>
    <w:rsid w:val="35C66B4E"/>
    <w:rsid w:val="35FC246F"/>
    <w:rsid w:val="361A5678"/>
    <w:rsid w:val="37390747"/>
    <w:rsid w:val="37F56659"/>
    <w:rsid w:val="38150B41"/>
    <w:rsid w:val="38474D68"/>
    <w:rsid w:val="38780E45"/>
    <w:rsid w:val="38B56584"/>
    <w:rsid w:val="38DB6F4C"/>
    <w:rsid w:val="38F97B11"/>
    <w:rsid w:val="3A5420E6"/>
    <w:rsid w:val="3BE97309"/>
    <w:rsid w:val="3C05132A"/>
    <w:rsid w:val="3C191701"/>
    <w:rsid w:val="3C1F5BC1"/>
    <w:rsid w:val="3C307F97"/>
    <w:rsid w:val="3C9A5C52"/>
    <w:rsid w:val="3D3A76A2"/>
    <w:rsid w:val="3D697D9A"/>
    <w:rsid w:val="3D6A6330"/>
    <w:rsid w:val="3D7E7B4F"/>
    <w:rsid w:val="3D82124F"/>
    <w:rsid w:val="3DCC460B"/>
    <w:rsid w:val="3E3008C5"/>
    <w:rsid w:val="3E5B5BA0"/>
    <w:rsid w:val="3F0D67F4"/>
    <w:rsid w:val="3F34242C"/>
    <w:rsid w:val="3FA03C64"/>
    <w:rsid w:val="405558D4"/>
    <w:rsid w:val="4145697F"/>
    <w:rsid w:val="415568A0"/>
    <w:rsid w:val="43776C45"/>
    <w:rsid w:val="446241B4"/>
    <w:rsid w:val="44CC281F"/>
    <w:rsid w:val="45D8297A"/>
    <w:rsid w:val="477C6983"/>
    <w:rsid w:val="47923579"/>
    <w:rsid w:val="47EC45CE"/>
    <w:rsid w:val="48AD4F43"/>
    <w:rsid w:val="48D84E8C"/>
    <w:rsid w:val="49523FAD"/>
    <w:rsid w:val="4ABF1CCC"/>
    <w:rsid w:val="4C355D1C"/>
    <w:rsid w:val="4CF17083"/>
    <w:rsid w:val="4D4625B5"/>
    <w:rsid w:val="4D5179CF"/>
    <w:rsid w:val="4F7871BC"/>
    <w:rsid w:val="506B20EC"/>
    <w:rsid w:val="518D6A74"/>
    <w:rsid w:val="51A71D4B"/>
    <w:rsid w:val="51B712E8"/>
    <w:rsid w:val="522114FA"/>
    <w:rsid w:val="525B59CC"/>
    <w:rsid w:val="52950DDE"/>
    <w:rsid w:val="52CC2C75"/>
    <w:rsid w:val="53121FE2"/>
    <w:rsid w:val="53611DDC"/>
    <w:rsid w:val="53635456"/>
    <w:rsid w:val="53AD417E"/>
    <w:rsid w:val="54685087"/>
    <w:rsid w:val="54B40BD7"/>
    <w:rsid w:val="555347DA"/>
    <w:rsid w:val="556B521D"/>
    <w:rsid w:val="557B521C"/>
    <w:rsid w:val="559C49FD"/>
    <w:rsid w:val="56064336"/>
    <w:rsid w:val="561007B2"/>
    <w:rsid w:val="56BB42A7"/>
    <w:rsid w:val="578A0014"/>
    <w:rsid w:val="58330886"/>
    <w:rsid w:val="585F6796"/>
    <w:rsid w:val="586656AF"/>
    <w:rsid w:val="58745839"/>
    <w:rsid w:val="595C45F7"/>
    <w:rsid w:val="59E32F14"/>
    <w:rsid w:val="5A1F2676"/>
    <w:rsid w:val="5A6179A3"/>
    <w:rsid w:val="5AAD3613"/>
    <w:rsid w:val="5BDD24F6"/>
    <w:rsid w:val="5C6C7444"/>
    <w:rsid w:val="5CAF563B"/>
    <w:rsid w:val="5E262753"/>
    <w:rsid w:val="5E750B44"/>
    <w:rsid w:val="5E835848"/>
    <w:rsid w:val="5EAA31F9"/>
    <w:rsid w:val="5EBC47FD"/>
    <w:rsid w:val="5F4C57EF"/>
    <w:rsid w:val="5F571B2D"/>
    <w:rsid w:val="609B5BFB"/>
    <w:rsid w:val="60D017CA"/>
    <w:rsid w:val="61051307"/>
    <w:rsid w:val="61597364"/>
    <w:rsid w:val="61A4390C"/>
    <w:rsid w:val="61A97D82"/>
    <w:rsid w:val="61B87F50"/>
    <w:rsid w:val="62413E6F"/>
    <w:rsid w:val="62803250"/>
    <w:rsid w:val="62983597"/>
    <w:rsid w:val="62AA7D80"/>
    <w:rsid w:val="64697720"/>
    <w:rsid w:val="64CD6F3D"/>
    <w:rsid w:val="654871BD"/>
    <w:rsid w:val="662B566C"/>
    <w:rsid w:val="67121EB2"/>
    <w:rsid w:val="674C1C70"/>
    <w:rsid w:val="67EB3A29"/>
    <w:rsid w:val="68274132"/>
    <w:rsid w:val="687C6AE1"/>
    <w:rsid w:val="68A660A8"/>
    <w:rsid w:val="69426A3E"/>
    <w:rsid w:val="6C091A9B"/>
    <w:rsid w:val="6D775492"/>
    <w:rsid w:val="6D961166"/>
    <w:rsid w:val="6DD21573"/>
    <w:rsid w:val="6E5A489D"/>
    <w:rsid w:val="6F41559B"/>
    <w:rsid w:val="6F434D83"/>
    <w:rsid w:val="6F8B7A64"/>
    <w:rsid w:val="702278F7"/>
    <w:rsid w:val="704434A5"/>
    <w:rsid w:val="70D33B5B"/>
    <w:rsid w:val="71077973"/>
    <w:rsid w:val="715660CB"/>
    <w:rsid w:val="71665AE4"/>
    <w:rsid w:val="7213709C"/>
    <w:rsid w:val="72A8791E"/>
    <w:rsid w:val="73042B3A"/>
    <w:rsid w:val="73A9739E"/>
    <w:rsid w:val="758D470A"/>
    <w:rsid w:val="75AA7C5E"/>
    <w:rsid w:val="75F153C4"/>
    <w:rsid w:val="75FF3327"/>
    <w:rsid w:val="760C5CFC"/>
    <w:rsid w:val="769E5529"/>
    <w:rsid w:val="772059B2"/>
    <w:rsid w:val="77E40894"/>
    <w:rsid w:val="78140A90"/>
    <w:rsid w:val="78866F49"/>
    <w:rsid w:val="7A282CB2"/>
    <w:rsid w:val="7A367522"/>
    <w:rsid w:val="7A420565"/>
    <w:rsid w:val="7AD01EDB"/>
    <w:rsid w:val="7B04600B"/>
    <w:rsid w:val="7BA0756E"/>
    <w:rsid w:val="7E9722B1"/>
    <w:rsid w:val="7F4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1411</Words>
  <Characters>1713</Characters>
  <Lines>20</Lines>
  <Paragraphs>5</Paragraphs>
  <TotalTime>39</TotalTime>
  <ScaleCrop>false</ScaleCrop>
  <LinksUpToDate>false</LinksUpToDate>
  <CharactersWithSpaces>2125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2021-08-09T08:43:00Z</dcterms:created>
  <dc:creator>1 2</dc:creator>
  <cp:lastModifiedBy>Jeremy</cp:lastModifiedBy>
  <cp:lastPrinted>2022-03-16T03:57:00Z</cp:lastPrinted>
  <dcterms:modified xsi:type="dcterms:W3CDTF">2022-04-20T05:43:47Z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9FFCA5D423A44EAC9ABB4331C7A233EB</vt:lpwstr>
  </property>
</Properties>
</file>